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346145BE" w:rsidR="000B0B82" w:rsidRPr="00BB60D9" w:rsidRDefault="00BB60D9" w:rsidP="00476B00">
            <w:pPr>
              <w:jc w:val="both"/>
              <w:rPr>
                <w:rFonts w:ascii="Arial" w:eastAsia="Arial" w:hAnsi="Arial" w:cs="Arial"/>
                <w:sz w:val="22"/>
                <w:szCs w:val="22"/>
              </w:rPr>
            </w:pPr>
            <w:r w:rsidRPr="00BB60D9">
              <w:rPr>
                <w:rFonts w:ascii="Arial" w:hAnsi="Arial" w:cs="Arial"/>
                <w:sz w:val="22"/>
                <w:szCs w:val="22"/>
              </w:rPr>
              <w:t>Servicio de Consultor individual especialista temático 5 en Sistemas Administrativos de Defensa Jurídica del Estado y Control Gubernamental para el proyecto de Modernización del Sistema Integral de Transferencia de Gestión con Interoperabilidad Orientado a la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37017B1C" w:rsidR="00E7566F" w:rsidRDefault="00AD0AC7" w:rsidP="00BB60D9">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BB60D9">
              <w:rPr>
                <w:rFonts w:ascii="Arial" w:eastAsia="Arial" w:hAnsi="Arial" w:cs="Arial"/>
                <w:color w:val="000000"/>
                <w:sz w:val="22"/>
                <w:szCs w:val="22"/>
              </w:rPr>
              <w:t>9</w:t>
            </w:r>
            <w:bookmarkStart w:id="0" w:name="_GoBack"/>
            <w:bookmarkEnd w:id="0"/>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E092" w14:textId="3D24E101"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1832C5">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832C5"/>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ANDY FLORES</cp:lastModifiedBy>
  <cp:revision>2</cp:revision>
  <dcterms:created xsi:type="dcterms:W3CDTF">2022-04-08T20:24:00Z</dcterms:created>
  <dcterms:modified xsi:type="dcterms:W3CDTF">2022-04-08T20:24:00Z</dcterms:modified>
</cp:coreProperties>
</file>